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При временном, то есть более 5 полных календарных дней подряд, отсутствии потребителя в жилом помещении, осуществляется перерасчет размера платы за услугу «Сбор и вывоз ТБО».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18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После окончания периода временного отсутствия, для проведения перерасчета, вам необходимо предоставить в управляющую компанию заявление о перерасчете и документы, подтверждающие временное отсутствие потребителя в жилом помещении.</w:t>
      </w: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18"/>
        </w:rPr>
        <w:t xml:space="preserve"> </w:t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18"/>
        </w:rPr>
      </w:r>
    </w:p>
    <w:p>
      <w:pPr>
        <w:pStyle w:val="Normal"/>
        <w:spacing w:lineRule="auto" w:line="240"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/>
          <w:i w:val="false"/>
          <w:caps w:val="false"/>
          <w:smallCaps w:val="false"/>
          <w:color w:val="000000"/>
          <w:spacing w:val="0"/>
          <w:sz w:val="18"/>
        </w:rPr>
        <w:t>Документы, подтверждающие временное отсутствие, должны предоставляться на каждого временно отсутствующего члена семьи.</w:t>
      </w:r>
    </w:p>
    <w:p>
      <w:pPr>
        <w:pStyle w:val="Normal"/>
        <w:widowControl/>
        <w:spacing w:before="0" w:after="0"/>
        <w:ind w:left="0" w:right="0" w:hanging="0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Пунктом 93 Постановления Правительства № 354 от 06.05.2011г. определен перечень документов, которые могут подтверждать временное отсутствие потребителя: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- копия командировочного удостоверения или копия решения (приказа, распоряжения) о направлении в служебную командировку или справка о служебной командировке с приложением копий проездных билетов;</w:t>
      </w: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- справка о нахождении на лечении в стационарном лечебном учреждении или на санаторно-курортном лечении;</w:t>
      </w: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- проездные билеты, оформленные на имя потребителя (в случае если имя потребителя указывается в таких документах в соответствии с правилами их оформления), или их заверенные копии. В случае оформления проездных документов в электронном виде исполнителю предъявляется их распечатка на бумажном носителе, а также выданный перевозчиком документ, подтверждающий факт использования проездного документа (посадочный талон в самолет, иные документы);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- счета за проживание в гостинице, общежитии или другом месте временного пребывания или их заверенные копии;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- документ органа, осуществляющего временную регистрацию гражданина по месту его временного пребывания в установленных законодательством Российской Федерации случаях, или его заверенная копия;</w:t>
      </w: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справка организации, осуществляющей вневедомственную охрану жилого помещения, в котором потребитель временно отсутствовал, подтверждающая начало и окончание периода, в течение которого жилое помещение находилось под непрерывной охраной и пользование которым не осуществлялось;</w:t>
      </w: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- справка, подтверждающая период временного пребывания гражданина по месту нахождения учебного заведения, детского дома, школы-интерната, специального учебно-воспитательного и иного детского учреждения с круглосуточным пребыванием;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- справка консульского учреждения или дипломатического представительства Российской Федерации в стране пребывания, подтверждающая временное пребывание гражданина за пределами Российской Федерации, или заверенная копия документа, удостоверяющего личность гражданина Российской Федерации, содержащего отметки о пересечении государственной границы Российской Федерации при осуществлении выезда из Российской Федерации и въезда в Российскую Федерацию;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- справка дачного, садового, огороднического товарищества, подтверждающая период временного пребывания гражданина по месту нахождения дачного, садового, огороднического товарищества;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- иные документы, которые, по мнению потребителя, подтверждают факт и продолжительность временного отсутствия потребителя в жилом помещении.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Документы, подтверждающие временное отсутствие потребителя (за исключением проездных билетов) должны иметь регистрационный номер, дату выдачи, подписаны уполномоченным лицом и заверены печатью.</w:t>
      </w: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Документы должны быть составлены на русском языке. Если документы составлены на иностранном языке, они должны быть легализованы и переведены на русский язык.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Копии документов должны быть заверены, лицами, выдавшими такие документы, или лицом, уполномоченным на совершение действий по заверению копий.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Потребитель вправе предоставлять одновременно с копиями оригиналы таких документов. В этом случае исполнитель производит сверку копий и оригиналов, ставит отметку о соответствии подлинности документов и возвращает их потребителю.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Исполнитель вправе снимать копии с документов, проверять их подлинность путем направления письменных запросов в организации, которые их выдали.</w:t>
      </w:r>
    </w:p>
    <w:p>
      <w:pPr>
        <w:pStyle w:val="Normal"/>
        <w:widowControl/>
        <w:spacing w:before="0" w:after="0"/>
        <w:ind w:left="0" w:right="0" w:hanging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Результаты перерасчета отражаются в документах, предъявляемых на оплату коммунальных услуг.</w:t>
      </w:r>
      <w:r>
        <w:rPr>
          <w:color w:val="000000"/>
        </w:rPr>
        <w:br/>
      </w:r>
      <w:r>
        <w:rPr>
          <w:rFonts w:ascii="Arial;Helvetica;sans-serif" w:hAnsi="Arial;Helvetica;sans-serif"/>
          <w:b w:val="false"/>
          <w:i w:val="false"/>
          <w:caps w:val="false"/>
          <w:smallCaps w:val="false"/>
          <w:color w:val="000000"/>
          <w:spacing w:val="0"/>
          <w:sz w:val="18"/>
        </w:rPr>
        <w:t>Документы, подтверждающие временное отсутствие, должны предоставляться на каждого временно отсутствующего члена семьи.</w:t>
      </w:r>
      <w:r>
        <w:rPr>
          <w:color w:val="000000"/>
        </w:rPr>
        <w:t xml:space="preserve"> </w:t>
      </w:r>
    </w:p>
    <w:sectPr>
      <w:type w:val="nextPage"/>
      <w:pgSz w:w="11906" w:h="16838"/>
      <w:pgMar w:left="993" w:right="850" w:header="0" w:top="360" w:footer="0" w:bottom="38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altName w:val="Helvetica"/>
    <w:charset w:val="cc"/>
    <w:family w:val="auto"/>
    <w:pitch w:val="default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Интернет-ссылка"/>
    <w:rPr>
      <w:color w:val="000080"/>
      <w:u w:val="single"/>
      <w:lang w:val="zxx" w:eastAsia="zxx" w:bidi="zxx"/>
    </w:rPr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Mang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cs="Mangal"/>
    </w:rPr>
  </w:style>
  <w:style w:type="paragraph" w:styleId="Style20">
    <w:name w:val="Верхний и нижний колонтитулы"/>
    <w:basedOn w:val="Normal"/>
    <w:qFormat/>
    <w:pPr/>
    <w:rPr/>
  </w:style>
  <w:style w:type="paragraph" w:styleId="Style21">
    <w:name w:val="Head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2">
    <w:name w:val="Footer"/>
    <w:basedOn w:val="Normal"/>
    <w:pPr>
      <w:suppressLineNumbers/>
      <w:tabs>
        <w:tab w:val="clear" w:pos="708"/>
        <w:tab w:val="center" w:pos="5031" w:leader="none"/>
        <w:tab w:val="right" w:pos="10063" w:leader="none"/>
      </w:tabs>
    </w:pPr>
    <w:rPr/>
  </w:style>
  <w:style w:type="paragraph" w:styleId="Style23">
    <w:name w:val="Содержимое таблицы"/>
    <w:basedOn w:val="Normal"/>
    <w:qFormat/>
    <w:pPr>
      <w:suppressLineNumbers/>
    </w:pPr>
    <w:rPr/>
  </w:style>
  <w:style w:type="paragraph" w:styleId="Style24">
    <w:name w:val="Заголовок таблицы"/>
    <w:basedOn w:val="Style23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Application>LibreOffice/6.4.1.2$Windows_x86 LibreOffice_project/4d224e95b98b138af42a64d84056446d09082932</Application>
  <Pages>1</Pages>
  <Words>480</Words>
  <Characters>3605</Characters>
  <CharactersWithSpaces>4078</CharactersWithSpaces>
  <Paragraphs>15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2018-08-20T05:01:00Z</dcterms:created>
  <dc:creator>Екатерина</dc:creator>
  <dc:description/>
  <dc:language>ru-RU</dc:language>
  <cp:lastModifiedBy/>
  <cp:lastPrinted>2019-08-22T14:22:39Z</cp:lastPrinted>
  <dcterms:modified xsi:type="dcterms:W3CDTF">2020-06-29T10:59:28Z</dcterms:modified>
  <cp:revision>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